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638"/>
      </w:tblGrid>
      <w:tr w:rsidR="00AD43F9" w:rsidTr="00AD43F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638"/>
            </w:tblGrid>
            <w:tr w:rsidR="00AD43F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38"/>
                  </w:tblGrid>
                  <w:tr w:rsidR="00AD43F9">
                    <w:tc>
                      <w:tcPr>
                        <w:tcW w:w="0" w:type="auto"/>
                        <w:tcMar>
                          <w:top w:w="0" w:type="dxa"/>
                          <w:left w:w="270" w:type="dxa"/>
                          <w:bottom w:w="135" w:type="dxa"/>
                          <w:right w:w="270" w:type="dxa"/>
                        </w:tcMar>
                        <w:hideMark/>
                      </w:tcPr>
                      <w:p w:rsidR="00AD43F9" w:rsidRDefault="00AD43F9">
                        <w:pPr>
                          <w:spacing w:line="360" w:lineRule="auto"/>
                          <w:jc w:val="center"/>
                          <w:rPr>
                            <w:rFonts w:ascii="Helvetica" w:hAnsi="Helvetica" w:cs="Helvetica"/>
                            <w:color w:val="202020"/>
                            <w:kern w:val="2"/>
                          </w:rPr>
                        </w:pPr>
                        <w:proofErr w:type="spellStart"/>
                        <w:r>
                          <w:rPr>
                            <w:rFonts w:ascii="Georgia" w:hAnsi="Georgia" w:cs="Helvetica"/>
                            <w:color w:val="DD3333"/>
                            <w:kern w:val="2"/>
                            <w:sz w:val="60"/>
                            <w:szCs w:val="60"/>
                          </w:rPr>
                          <w:t>CovertAction</w:t>
                        </w:r>
                        <w:proofErr w:type="spellEnd"/>
                        <w:r>
                          <w:rPr>
                            <w:rFonts w:ascii="Georgia" w:hAnsi="Georgia" w:cs="Helvetica"/>
                            <w:color w:val="DD3333"/>
                            <w:kern w:val="2"/>
                            <w:sz w:val="60"/>
                            <w:szCs w:val="60"/>
                          </w:rPr>
                          <w:t xml:space="preserve"> Magazine</w:t>
                        </w:r>
                      </w:p>
                      <w:p w:rsidR="00AD43F9" w:rsidRDefault="00AD43F9">
                        <w:pPr>
                          <w:spacing w:line="360" w:lineRule="auto"/>
                          <w:jc w:val="center"/>
                          <w:rPr>
                            <w:rFonts w:ascii="Helvetica" w:hAnsi="Helvetica" w:cs="Helvetica"/>
                            <w:color w:val="202020"/>
                            <w:kern w:val="2"/>
                          </w:rPr>
                        </w:pPr>
                        <w:r>
                          <w:rPr>
                            <w:rStyle w:val="a4"/>
                            <w:rFonts w:ascii="Georgia" w:hAnsi="Georgia" w:cs="Helvetica"/>
                            <w:color w:val="DD3333"/>
                            <w:kern w:val="2"/>
                          </w:rPr>
                          <w:t>Exposing Covert Action Since 1978</w:t>
                        </w:r>
                      </w:p>
                    </w:tc>
                  </w:tr>
                </w:tbl>
                <w:p w:rsidR="00AD43F9" w:rsidRDefault="00AD43F9">
                  <w:pPr>
                    <w:rPr>
                      <w:rFonts w:asciiTheme="minorHAnsi" w:hAnsiTheme="minorHAnsi" w:cstheme="minorBidi"/>
                      <w:kern w:val="2"/>
                      <w:sz w:val="21"/>
                      <w:szCs w:val="22"/>
                    </w:rPr>
                  </w:pPr>
                </w:p>
              </w:tc>
            </w:tr>
          </w:tbl>
          <w:p w:rsidR="00AD43F9" w:rsidRDefault="00AD43F9">
            <w:pPr>
              <w:rPr>
                <w:rFonts w:asciiTheme="minorHAnsi" w:hAnsiTheme="minorHAnsi" w:cstheme="minorBidi"/>
                <w:kern w:val="2"/>
                <w:sz w:val="21"/>
                <w:szCs w:val="22"/>
              </w:rPr>
            </w:pPr>
          </w:p>
        </w:tc>
      </w:tr>
      <w:tr w:rsidR="00AD43F9" w:rsidTr="00AD43F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638"/>
            </w:tblGrid>
            <w:tr w:rsidR="00AD43F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38"/>
                  </w:tblGrid>
                  <w:tr w:rsidR="00AD43F9">
                    <w:tc>
                      <w:tcPr>
                        <w:tcW w:w="0" w:type="auto"/>
                        <w:tcMar>
                          <w:top w:w="0" w:type="dxa"/>
                          <w:left w:w="270" w:type="dxa"/>
                          <w:bottom w:w="135" w:type="dxa"/>
                          <w:right w:w="270" w:type="dxa"/>
                        </w:tcMar>
                        <w:hideMark/>
                      </w:tcPr>
                      <w:p w:rsidR="00AD43F9" w:rsidRDefault="00AD43F9">
                        <w:pPr>
                          <w:pStyle w:val="2"/>
                          <w:spacing w:before="0" w:beforeAutospacing="0" w:after="0" w:afterAutospacing="0" w:line="300" w:lineRule="auto"/>
                          <w:jc w:val="center"/>
                          <w:rPr>
                            <w:rFonts w:ascii="Helvetica" w:hAnsi="Helvetica" w:cs="Helvetica"/>
                            <w:color w:val="202020"/>
                            <w:kern w:val="2"/>
                            <w:sz w:val="33"/>
                            <w:szCs w:val="33"/>
                          </w:rPr>
                        </w:pPr>
                        <w:r>
                          <w:rPr>
                            <w:rFonts w:ascii="Helvetica" w:hAnsi="Helvetica" w:cs="Helvetica"/>
                            <w:noProof/>
                            <w:color w:val="202020"/>
                            <w:kern w:val="2"/>
                            <w:sz w:val="33"/>
                            <w:szCs w:val="33"/>
                          </w:rPr>
                          <w:drawing>
                            <wp:inline distT="0" distB="0" distL="0" distR="0">
                              <wp:extent cx="5715000" cy="3781425"/>
                              <wp:effectExtent l="19050" t="0" r="0" b="0"/>
                              <wp:docPr id="1" name="図 1" descr="https://mcusercontent.com/290d7f9f719af49a4fc45a1b5/images/65056c05-cf0d-0be7-6997-d218a270c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90d7f9f719af49a4fc45a1b5/images/65056c05-cf0d-0be7-6997-d218a270c825.jpg"/>
                                      <pic:cNvPicPr>
                                        <a:picLocks noChangeAspect="1" noChangeArrowheads="1"/>
                                      </pic:cNvPicPr>
                                    </pic:nvPicPr>
                                    <pic:blipFill>
                                      <a:blip r:embed="rId6" cstate="print"/>
                                      <a:srcRect/>
                                      <a:stretch>
                                        <a:fillRect/>
                                      </a:stretch>
                                    </pic:blipFill>
                                    <pic:spPr bwMode="auto">
                                      <a:xfrm>
                                        <a:off x="0" y="0"/>
                                        <a:ext cx="5715000" cy="3781425"/>
                                      </a:xfrm>
                                      <a:prstGeom prst="rect">
                                        <a:avLst/>
                                      </a:prstGeom>
                                      <a:noFill/>
                                      <a:ln w="9525">
                                        <a:noFill/>
                                        <a:miter lim="800000"/>
                                        <a:headEnd/>
                                        <a:tailEnd/>
                                      </a:ln>
                                    </pic:spPr>
                                  </pic:pic>
                                </a:graphicData>
                              </a:graphic>
                            </wp:inline>
                          </w:drawing>
                        </w:r>
                      </w:p>
                      <w:p w:rsidR="00AD43F9" w:rsidRDefault="00AD43F9">
                        <w:pPr>
                          <w:spacing w:line="360" w:lineRule="auto"/>
                          <w:rPr>
                            <w:rFonts w:ascii="Verdana" w:hAnsi="Verdana"/>
                            <w:color w:val="202020"/>
                            <w:kern w:val="2"/>
                          </w:rPr>
                        </w:pPr>
                        <w:r>
                          <w:rPr>
                            <w:rFonts w:ascii="Verdana" w:hAnsi="Verdana"/>
                            <w:color w:val="202020"/>
                            <w:kern w:val="2"/>
                          </w:rPr>
                          <w:t xml:space="preserve">  </w:t>
                        </w:r>
                      </w:p>
                      <w:p w:rsidR="00AD43F9" w:rsidRDefault="00C62679">
                        <w:pPr>
                          <w:pStyle w:val="2"/>
                          <w:spacing w:before="0" w:beforeAutospacing="0" w:after="0" w:afterAutospacing="0" w:line="300" w:lineRule="auto"/>
                          <w:jc w:val="center"/>
                          <w:rPr>
                            <w:rFonts w:ascii="Helvetica" w:hAnsi="Helvetica" w:cs="Helvetica"/>
                            <w:color w:val="202020"/>
                            <w:kern w:val="2"/>
                            <w:sz w:val="33"/>
                            <w:szCs w:val="33"/>
                          </w:rPr>
                        </w:pPr>
                        <w:hyperlink r:id="rId7" w:tgtFrame="_blank" w:history="1">
                          <w:r w:rsidR="00AD43F9">
                            <w:rPr>
                              <w:rStyle w:val="a3"/>
                              <w:rFonts w:ascii="Helvetica" w:hAnsi="Helvetica" w:cs="Helvetica"/>
                              <w:b w:val="0"/>
                              <w:bCs w:val="0"/>
                              <w:color w:val="007C89"/>
                              <w:kern w:val="2"/>
                              <w:sz w:val="33"/>
                              <w:szCs w:val="33"/>
                            </w:rPr>
                            <w:t xml:space="preserve">Biden Administration Tramples on Japan’s Post-World War II Pacifist Constitution </w:t>
                          </w:r>
                          <w:proofErr w:type="gramStart"/>
                          <w:r w:rsidR="00AD43F9">
                            <w:rPr>
                              <w:rStyle w:val="a3"/>
                              <w:rFonts w:ascii="Helvetica" w:hAnsi="Helvetica" w:cs="Helvetica"/>
                              <w:b w:val="0"/>
                              <w:bCs w:val="0"/>
                              <w:color w:val="007C89"/>
                              <w:kern w:val="2"/>
                              <w:sz w:val="33"/>
                              <w:szCs w:val="33"/>
                            </w:rPr>
                            <w:t>By</w:t>
                          </w:r>
                          <w:proofErr w:type="gramEnd"/>
                          <w:r w:rsidR="00AD43F9">
                            <w:rPr>
                              <w:rStyle w:val="a3"/>
                              <w:rFonts w:ascii="Helvetica" w:hAnsi="Helvetica" w:cs="Helvetica"/>
                              <w:b w:val="0"/>
                              <w:bCs w:val="0"/>
                              <w:color w:val="007C89"/>
                              <w:kern w:val="2"/>
                              <w:sz w:val="33"/>
                              <w:szCs w:val="33"/>
                            </w:rPr>
                            <w:t xml:space="preserve"> Pushing Country’s Rearmament</w:t>
                          </w:r>
                        </w:hyperlink>
                      </w:p>
                      <w:p w:rsidR="00AD43F9" w:rsidRDefault="00AD43F9">
                        <w:pPr>
                          <w:spacing w:line="360" w:lineRule="auto"/>
                          <w:jc w:val="center"/>
                          <w:rPr>
                            <w:rFonts w:ascii="Verdana" w:hAnsi="Verdana"/>
                            <w:color w:val="202020"/>
                            <w:kern w:val="2"/>
                          </w:rPr>
                        </w:pPr>
                        <w:r>
                          <w:rPr>
                            <w:rStyle w:val="a4"/>
                            <w:rFonts w:ascii="Verdana" w:hAnsi="Verdana"/>
                            <w:color w:val="202020"/>
                            <w:kern w:val="2"/>
                          </w:rPr>
                          <w:t>By Sara Flounders on Jan 09, 2023 06:46 pm</w:t>
                        </w:r>
                        <w:r>
                          <w:rPr>
                            <w:rFonts w:ascii="Verdana" w:hAnsi="Verdana"/>
                            <w:color w:val="202020"/>
                            <w:kern w:val="2"/>
                          </w:rPr>
                          <w:br/>
                          <w:t> </w:t>
                        </w:r>
                      </w:p>
                      <w:p w:rsidR="00AD43F9" w:rsidRDefault="00AD43F9">
                        <w:pPr>
                          <w:spacing w:line="360" w:lineRule="auto"/>
                          <w:rPr>
                            <w:rFonts w:ascii="Verdana" w:hAnsi="Verdana"/>
                            <w:color w:val="202020"/>
                            <w:kern w:val="2"/>
                          </w:rPr>
                        </w:pPr>
                        <w:r>
                          <w:rPr>
                            <w:rStyle w:val="a5"/>
                            <w:rFonts w:ascii="Verdana" w:hAnsi="Verdana"/>
                            <w:color w:val="202020"/>
                            <w:kern w:val="2"/>
                          </w:rPr>
                          <w:t>Main target is China in dangerously provocative policy that faces no visible domestic opposition in the U.S.</w:t>
                        </w:r>
                        <w:r>
                          <w:rPr>
                            <w:rFonts w:ascii="Verdana" w:hAnsi="Verdana"/>
                            <w:color w:val="202020"/>
                            <w:kern w:val="2"/>
                          </w:rPr>
                          <w:t xml:space="preserve"> </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t xml:space="preserve">On December 16, Japan’s Prime Minister Fumio </w:t>
                        </w:r>
                        <w:proofErr w:type="spellStart"/>
                        <w:r>
                          <w:rPr>
                            <w:rFonts w:ascii="Verdana" w:hAnsi="Verdana"/>
                            <w:color w:val="202020"/>
                            <w:kern w:val="2"/>
                          </w:rPr>
                          <w:t>Kishida</w:t>
                        </w:r>
                        <w:proofErr w:type="spellEnd"/>
                        <w:r>
                          <w:rPr>
                            <w:rFonts w:ascii="Verdana" w:hAnsi="Verdana"/>
                            <w:color w:val="202020"/>
                            <w:kern w:val="2"/>
                          </w:rPr>
                          <w:t xml:space="preserve"> announced a new defense strategy that doubled Japan’s military spending by 2027. Japan further agreed to acquire offensive weapons and reshape its military command structure for its expanded armed forces.</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lastRenderedPageBreak/>
                          <w:t xml:space="preserve">On December 23, the draft budget was approved by </w:t>
                        </w:r>
                        <w:proofErr w:type="spellStart"/>
                        <w:r>
                          <w:rPr>
                            <w:rFonts w:ascii="Verdana" w:hAnsi="Verdana"/>
                            <w:color w:val="202020"/>
                            <w:kern w:val="2"/>
                          </w:rPr>
                          <w:t>Kishida’s</w:t>
                        </w:r>
                        <w:proofErr w:type="spellEnd"/>
                        <w:r>
                          <w:rPr>
                            <w:rFonts w:ascii="Verdana" w:hAnsi="Verdana"/>
                            <w:color w:val="202020"/>
                            <w:kern w:val="2"/>
                          </w:rPr>
                          <w:t xml:space="preserve"> cabinet.</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t>Japan’s dangerous military expansion should set off international alarm bells. This major escalation is taking place based on intense U.S. imperialist pressure. It is the next step in the “Pivot to Asia,” aimed at threatening and surrounding China and attempting to reassert U.S. dominance in the Asia Pacific. </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t>The movements opposing endless U.S. wars must begin to prepare material and draw mass attention to this ominous threat.</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t>The plan to double military spending will add $315 billion to Japan’s defense budget over the next five years and make Japan’s military the world’s third largest, after the U.S. and China. Defense spending will escalate to 2% of gross domestic product, equal to the goal the U.S. sets for its NATO allies. Japan’s economy is the world’s third largest. </w:t>
                        </w:r>
                      </w:p>
                      <w:p w:rsidR="00AD43F9" w:rsidRDefault="00AD43F9">
                        <w:pPr>
                          <w:pStyle w:val="Web"/>
                          <w:spacing w:before="150" w:beforeAutospacing="0" w:after="150" w:afterAutospacing="0" w:line="360" w:lineRule="auto"/>
                          <w:rPr>
                            <w:rFonts w:ascii="Verdana" w:hAnsi="Verdana"/>
                            <w:color w:val="202020"/>
                            <w:kern w:val="2"/>
                          </w:rPr>
                        </w:pPr>
                        <w:r>
                          <w:rPr>
                            <w:rFonts w:ascii="Verdana" w:hAnsi="Verdana"/>
                            <w:color w:val="202020"/>
                            <w:kern w:val="2"/>
                          </w:rPr>
                          <w:t>The Japanese government plans to buy up to 500 Lockheed Martin Tomahawk missiles and Joint Air-to-Surface Standoff Missiles (JASSM), procure more naval vessels and fighter aircraft, increase cyber-warfare capabilities, manufacture its own hypersonic guided missiles and produce its own advanced fighter jets, along with other weapons. The plan shifts from relying solely on missile defense to also embracing “counter strike” capabilities. […]</w:t>
                        </w:r>
                      </w:p>
                      <w:p w:rsidR="00AD43F9" w:rsidRDefault="00AD43F9">
                        <w:pPr>
                          <w:spacing w:line="360" w:lineRule="auto"/>
                          <w:rPr>
                            <w:rFonts w:ascii="Verdana" w:hAnsi="Verdana"/>
                            <w:color w:val="202020"/>
                            <w:kern w:val="2"/>
                          </w:rPr>
                        </w:pPr>
                      </w:p>
                    </w:tc>
                  </w:tr>
                </w:tbl>
                <w:p w:rsidR="00AD43F9" w:rsidRDefault="00AD43F9">
                  <w:pPr>
                    <w:rPr>
                      <w:rFonts w:asciiTheme="minorHAnsi" w:hAnsiTheme="minorHAnsi" w:cstheme="minorBidi"/>
                      <w:kern w:val="2"/>
                      <w:sz w:val="21"/>
                      <w:szCs w:val="22"/>
                    </w:rPr>
                  </w:pPr>
                </w:p>
              </w:tc>
            </w:tr>
          </w:tbl>
          <w:p w:rsidR="00AD43F9" w:rsidRDefault="00AD43F9">
            <w:pPr>
              <w:rPr>
                <w:vanish/>
                <w:kern w:val="2"/>
              </w:rPr>
            </w:pPr>
          </w:p>
          <w:tbl>
            <w:tblPr>
              <w:tblW w:w="5000" w:type="pct"/>
              <w:tblCellMar>
                <w:left w:w="0" w:type="dxa"/>
                <w:right w:w="0" w:type="dxa"/>
              </w:tblCellMar>
              <w:tblLook w:val="04A0"/>
            </w:tblPr>
            <w:tblGrid>
              <w:gridCol w:w="9638"/>
            </w:tblGrid>
            <w:tr w:rsidR="00AD43F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38"/>
                  </w:tblGrid>
                  <w:tr w:rsidR="00AD43F9">
                    <w:tc>
                      <w:tcPr>
                        <w:tcW w:w="0" w:type="auto"/>
                        <w:tcMar>
                          <w:top w:w="0" w:type="dxa"/>
                          <w:left w:w="270" w:type="dxa"/>
                          <w:bottom w:w="135" w:type="dxa"/>
                          <w:right w:w="270" w:type="dxa"/>
                        </w:tcMar>
                        <w:hideMark/>
                      </w:tcPr>
                      <w:p w:rsidR="00AD43F9" w:rsidRDefault="00AD43F9">
                        <w:pPr>
                          <w:spacing w:line="360" w:lineRule="auto"/>
                          <w:rPr>
                            <w:rFonts w:ascii="Verdana" w:hAnsi="Verdana"/>
                            <w:color w:val="202020"/>
                            <w:kern w:val="2"/>
                            <w:sz w:val="18"/>
                            <w:szCs w:val="18"/>
                          </w:rPr>
                        </w:pPr>
                        <w:r>
                          <w:rPr>
                            <w:noProof/>
                            <w:kern w:val="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14375" cy="885825"/>
                              <wp:effectExtent l="19050" t="0" r="9525" b="0"/>
                              <wp:wrapSquare wrapText="bothSides"/>
                              <wp:docPr id="2" name="図 2" descr="https://gallery.mailchimp.com/290d7f9f719af49a4fc45a1b5/images/c199899c-6f75-409e-ad6a-31a5b867a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90d7f9f719af49a4fc45a1b5/images/c199899c-6f75-409e-ad6a-31a5b867ad1b.jpg"/>
                                      <pic:cNvPicPr>
                                        <a:picLocks noChangeAspect="1" noChangeArrowheads="1"/>
                                      </pic:cNvPicPr>
                                    </pic:nvPicPr>
                                    <pic:blipFill>
                                      <a:blip r:link="rId8" cstate="print"/>
                                      <a:srcRect/>
                                      <a:stretch>
                                        <a:fillRect/>
                                      </a:stretch>
                                    </pic:blipFill>
                                    <pic:spPr bwMode="auto">
                                      <a:xfrm>
                                        <a:off x="0" y="0"/>
                                        <a:ext cx="714375" cy="885825"/>
                                      </a:xfrm>
                                      <a:prstGeom prst="rect">
                                        <a:avLst/>
                                      </a:prstGeom>
                                      <a:noFill/>
                                    </pic:spPr>
                                  </pic:pic>
                                </a:graphicData>
                              </a:graphic>
                            </wp:anchor>
                          </w:drawing>
                        </w:r>
                        <w:r>
                          <w:rPr>
                            <w:rFonts w:ascii="Verdana" w:hAnsi="Verdana"/>
                            <w:color w:val="202020"/>
                            <w:kern w:val="2"/>
                            <w:sz w:val="18"/>
                            <w:szCs w:val="18"/>
                          </w:rPr>
                          <w:t>In Peace and Solidarity,</w:t>
                        </w:r>
                        <w:r>
                          <w:rPr>
                            <w:rFonts w:ascii="Verdana" w:hAnsi="Verdana"/>
                            <w:color w:val="202020"/>
                            <w:kern w:val="2"/>
                            <w:sz w:val="18"/>
                            <w:szCs w:val="18"/>
                          </w:rPr>
                          <w:br/>
                        </w:r>
                        <w:r>
                          <w:rPr>
                            <w:rFonts w:ascii="Comic Sans MS" w:hAnsi="Comic Sans MS"/>
                            <w:color w:val="202020"/>
                            <w:kern w:val="2"/>
                            <w:sz w:val="30"/>
                            <w:szCs w:val="30"/>
                          </w:rPr>
                          <w:t>Chris Agee</w:t>
                        </w:r>
                        <w:r>
                          <w:rPr>
                            <w:rFonts w:ascii="Verdana" w:hAnsi="Verdana"/>
                            <w:color w:val="202020"/>
                            <w:kern w:val="2"/>
                            <w:sz w:val="18"/>
                            <w:szCs w:val="18"/>
                          </w:rPr>
                          <w:br/>
                          <w:t>Executive Editor</w:t>
                        </w:r>
                        <w:r>
                          <w:rPr>
                            <w:rFonts w:ascii="Verdana" w:hAnsi="Verdana"/>
                            <w:color w:val="202020"/>
                            <w:kern w:val="2"/>
                            <w:sz w:val="18"/>
                            <w:szCs w:val="18"/>
                          </w:rPr>
                          <w:br/>
                        </w:r>
                        <w:proofErr w:type="spellStart"/>
                        <w:r>
                          <w:rPr>
                            <w:rFonts w:ascii="Verdana" w:hAnsi="Verdana"/>
                            <w:color w:val="202020"/>
                            <w:kern w:val="2"/>
                            <w:sz w:val="18"/>
                            <w:szCs w:val="18"/>
                          </w:rPr>
                          <w:t>CovertAction</w:t>
                        </w:r>
                        <w:proofErr w:type="spellEnd"/>
                        <w:r>
                          <w:rPr>
                            <w:rFonts w:ascii="Verdana" w:hAnsi="Verdana"/>
                            <w:color w:val="202020"/>
                            <w:kern w:val="2"/>
                            <w:sz w:val="18"/>
                            <w:szCs w:val="18"/>
                          </w:rPr>
                          <w:t xml:space="preserve"> Magazine</w:t>
                        </w:r>
                      </w:p>
                    </w:tc>
                  </w:tr>
                </w:tbl>
                <w:p w:rsidR="00AD43F9" w:rsidRDefault="00AD43F9">
                  <w:pPr>
                    <w:rPr>
                      <w:rFonts w:asciiTheme="minorHAnsi" w:hAnsiTheme="minorHAnsi" w:cstheme="minorBidi"/>
                      <w:kern w:val="2"/>
                      <w:sz w:val="21"/>
                      <w:szCs w:val="22"/>
                    </w:rPr>
                  </w:pPr>
                </w:p>
              </w:tc>
            </w:tr>
          </w:tbl>
          <w:p w:rsidR="00AD43F9" w:rsidRDefault="00AD43F9">
            <w:pPr>
              <w:rPr>
                <w:rFonts w:asciiTheme="minorHAnsi" w:hAnsiTheme="minorHAnsi" w:cstheme="minorBidi"/>
                <w:kern w:val="2"/>
                <w:sz w:val="21"/>
                <w:szCs w:val="22"/>
              </w:rPr>
            </w:pPr>
          </w:p>
        </w:tc>
      </w:tr>
    </w:tbl>
    <w:p w:rsidR="00AC718F" w:rsidRPr="00AD43F9" w:rsidRDefault="00AC718F"/>
    <w:sectPr w:rsidR="00AC718F" w:rsidRPr="00AD43F9" w:rsidSect="00AD43F9">
      <w:pgSz w:w="11906" w:h="16838" w:code="9"/>
      <w:pgMar w:top="1134" w:right="1134" w:bottom="1134" w:left="1134"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99" w:rsidRDefault="001D0099" w:rsidP="001B6DAA">
      <w:r>
        <w:separator/>
      </w:r>
    </w:p>
  </w:endnote>
  <w:endnote w:type="continuationSeparator" w:id="0">
    <w:p w:rsidR="001D0099" w:rsidRDefault="001D0099" w:rsidP="001B6D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99" w:rsidRDefault="001D0099" w:rsidP="001B6DAA">
      <w:r>
        <w:separator/>
      </w:r>
    </w:p>
  </w:footnote>
  <w:footnote w:type="continuationSeparator" w:id="0">
    <w:p w:rsidR="001D0099" w:rsidRDefault="001D0099" w:rsidP="001B6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3F9"/>
    <w:rsid w:val="001B6DAA"/>
    <w:rsid w:val="001D0099"/>
    <w:rsid w:val="00AC718F"/>
    <w:rsid w:val="00AD43F9"/>
    <w:rsid w:val="00C626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F9"/>
    <w:rPr>
      <w:rFonts w:ascii="ＭＳ Ｐゴシック" w:eastAsia="ＭＳ Ｐゴシック" w:hAnsi="ＭＳ Ｐゴシック" w:cs="ＭＳ Ｐゴシック"/>
      <w:kern w:val="0"/>
      <w:sz w:val="24"/>
      <w:szCs w:val="24"/>
    </w:rPr>
  </w:style>
  <w:style w:type="paragraph" w:styleId="2">
    <w:name w:val="heading 2"/>
    <w:basedOn w:val="a"/>
    <w:link w:val="20"/>
    <w:uiPriority w:val="9"/>
    <w:semiHidden/>
    <w:unhideWhenUsed/>
    <w:qFormat/>
    <w:rsid w:val="00AD43F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D43F9"/>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AD43F9"/>
    <w:rPr>
      <w:color w:val="0000FF"/>
      <w:u w:val="single"/>
    </w:rPr>
  </w:style>
  <w:style w:type="paragraph" w:styleId="Web">
    <w:name w:val="Normal (Web)"/>
    <w:basedOn w:val="a"/>
    <w:uiPriority w:val="99"/>
    <w:semiHidden/>
    <w:unhideWhenUsed/>
    <w:rsid w:val="00AD43F9"/>
    <w:pPr>
      <w:spacing w:before="100" w:beforeAutospacing="1" w:after="100" w:afterAutospacing="1"/>
    </w:pPr>
  </w:style>
  <w:style w:type="character" w:styleId="a4">
    <w:name w:val="Emphasis"/>
    <w:basedOn w:val="a0"/>
    <w:uiPriority w:val="20"/>
    <w:qFormat/>
    <w:rsid w:val="00AD43F9"/>
    <w:rPr>
      <w:i/>
      <w:iCs/>
    </w:rPr>
  </w:style>
  <w:style w:type="character" w:styleId="a5">
    <w:name w:val="Strong"/>
    <w:basedOn w:val="a0"/>
    <w:uiPriority w:val="22"/>
    <w:qFormat/>
    <w:rsid w:val="00AD43F9"/>
    <w:rPr>
      <w:b/>
      <w:bCs/>
    </w:rPr>
  </w:style>
  <w:style w:type="paragraph" w:styleId="a6">
    <w:name w:val="Balloon Text"/>
    <w:basedOn w:val="a"/>
    <w:link w:val="a7"/>
    <w:uiPriority w:val="99"/>
    <w:semiHidden/>
    <w:unhideWhenUsed/>
    <w:rsid w:val="00AD43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3F9"/>
    <w:rPr>
      <w:rFonts w:asciiTheme="majorHAnsi" w:eastAsiaTheme="majorEastAsia" w:hAnsiTheme="majorHAnsi" w:cstheme="majorBidi"/>
      <w:kern w:val="0"/>
      <w:sz w:val="18"/>
      <w:szCs w:val="18"/>
    </w:rPr>
  </w:style>
  <w:style w:type="paragraph" w:styleId="a8">
    <w:name w:val="header"/>
    <w:basedOn w:val="a"/>
    <w:link w:val="a9"/>
    <w:uiPriority w:val="99"/>
    <w:semiHidden/>
    <w:unhideWhenUsed/>
    <w:rsid w:val="001B6DAA"/>
    <w:pPr>
      <w:tabs>
        <w:tab w:val="center" w:pos="4252"/>
        <w:tab w:val="right" w:pos="8504"/>
      </w:tabs>
      <w:snapToGrid w:val="0"/>
    </w:pPr>
  </w:style>
  <w:style w:type="character" w:customStyle="1" w:styleId="a9">
    <w:name w:val="ヘッダー (文字)"/>
    <w:basedOn w:val="a0"/>
    <w:link w:val="a8"/>
    <w:uiPriority w:val="99"/>
    <w:semiHidden/>
    <w:rsid w:val="001B6DAA"/>
    <w:rPr>
      <w:rFonts w:ascii="ＭＳ Ｐゴシック" w:eastAsia="ＭＳ Ｐゴシック" w:hAnsi="ＭＳ Ｐゴシック" w:cs="ＭＳ Ｐゴシック"/>
      <w:kern w:val="0"/>
      <w:sz w:val="24"/>
      <w:szCs w:val="24"/>
    </w:rPr>
  </w:style>
  <w:style w:type="paragraph" w:styleId="aa">
    <w:name w:val="footer"/>
    <w:basedOn w:val="a"/>
    <w:link w:val="ab"/>
    <w:uiPriority w:val="99"/>
    <w:semiHidden/>
    <w:unhideWhenUsed/>
    <w:rsid w:val="001B6DAA"/>
    <w:pPr>
      <w:tabs>
        <w:tab w:val="center" w:pos="4252"/>
        <w:tab w:val="right" w:pos="8504"/>
      </w:tabs>
      <w:snapToGrid w:val="0"/>
    </w:pPr>
  </w:style>
  <w:style w:type="character" w:customStyle="1" w:styleId="ab">
    <w:name w:val="フッター (文字)"/>
    <w:basedOn w:val="a0"/>
    <w:link w:val="aa"/>
    <w:uiPriority w:val="99"/>
    <w:semiHidden/>
    <w:rsid w:val="001B6DAA"/>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306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290d7f9f719af49a4fc45a1b5/images/c199899c-6f75-409e-ad6a-31a5b867ad1b.jpg" TargetMode="External"/><Relationship Id="rId3" Type="http://schemas.openxmlformats.org/officeDocument/2006/relationships/webSettings" Target="webSettings.xml"/><Relationship Id="rId7" Type="http://schemas.openxmlformats.org/officeDocument/2006/relationships/hyperlink" Target="https://CovertActionMagazine.us18.list-manage.com/track/click?u=290d7f9f719af49a4fc45a1b5&amp;id=20e492e989&amp;e=a23df910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2023-01-13T04:36:00Z</cp:lastPrinted>
  <dcterms:created xsi:type="dcterms:W3CDTF">2023-01-12T05:11:00Z</dcterms:created>
  <dcterms:modified xsi:type="dcterms:W3CDTF">2023-01-13T04:40:00Z</dcterms:modified>
</cp:coreProperties>
</file>